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9" w:rsidRPr="00B44369" w:rsidRDefault="00B44369" w:rsidP="00B4436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AFAFA"/>
          <w:lang w:val="sr-Cyrl-BA" w:eastAsia="ru-RU"/>
        </w:rPr>
      </w:pPr>
      <w:r w:rsidRPr="00B44369">
        <w:rPr>
          <w:rFonts w:ascii="Arial" w:eastAsia="Times New Roman" w:hAnsi="Arial" w:cs="Arial"/>
          <w:color w:val="333333"/>
          <w:sz w:val="20"/>
          <w:szCs w:val="20"/>
          <w:shd w:val="clear" w:color="auto" w:fill="FAFAFA"/>
          <w:lang w:val="sr-Cyrl-BA" w:eastAsia="ru-RU"/>
        </w:rPr>
        <w:t>По итогам всех соревнований определились следующие победители и призеры: победителем второй год подряд становится коллектив Большеямашевской школы, второе и третье место поделили между собой работники Большевыльской и Аликовской  школ соответственно. </w:t>
      </w:r>
    </w:p>
    <w:tbl>
      <w:tblPr>
        <w:tblW w:w="1248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846"/>
        <w:gridCol w:w="1056"/>
        <w:gridCol w:w="707"/>
        <w:gridCol w:w="814"/>
        <w:gridCol w:w="735"/>
        <w:gridCol w:w="813"/>
        <w:gridCol w:w="618"/>
        <w:gridCol w:w="881"/>
        <w:gridCol w:w="785"/>
        <w:gridCol w:w="735"/>
        <w:gridCol w:w="907"/>
      </w:tblGrid>
      <w:tr w:rsidR="00B44369" w:rsidRPr="00B44369" w:rsidTr="00B44369">
        <w:trPr>
          <w:cantSplit/>
          <w:trHeight w:val="1913"/>
        </w:trPr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Школы-участницы Спартакиады работников </w:t>
            </w:r>
            <w:proofErr w:type="gram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образования  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Аликовского</w:t>
            </w:r>
            <w:proofErr w:type="spellEnd"/>
            <w:proofErr w:type="gram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  эстафета</w:t>
            </w:r>
            <w:proofErr w:type="gramEnd"/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Футзал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Пулевая стрельба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Лыжная эстафета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Дартс</w:t>
            </w:r>
            <w:proofErr w:type="spellEnd"/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Зимняя рыбалка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44369" w:rsidRPr="00B44369" w:rsidRDefault="00B44369" w:rsidP="00B44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занятое место</w:t>
            </w:r>
          </w:p>
        </w:tc>
        <w:bookmarkStart w:id="0" w:name="_GoBack"/>
        <w:bookmarkEnd w:id="0"/>
      </w:tr>
      <w:tr w:rsidR="00B44369" w:rsidRPr="00B44369" w:rsidTr="00B44369">
        <w:trPr>
          <w:trHeight w:val="315"/>
        </w:trPr>
        <w:tc>
          <w:tcPr>
            <w:tcW w:w="35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Аликовская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44369" w:rsidRPr="00B44369" w:rsidTr="00B44369">
        <w:trPr>
          <w:trHeight w:val="31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Большевыльская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8F00" w:themeFill="accent4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44369" w:rsidRPr="00B44369" w:rsidTr="00B44369">
        <w:trPr>
          <w:trHeight w:val="28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Большеямашевская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4369" w:rsidRPr="00B44369" w:rsidTr="00B44369">
        <w:trPr>
          <w:trHeight w:val="33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Питишевская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4369" w:rsidRPr="00B44369" w:rsidTr="00B44369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Раскильдинская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44369" w:rsidRPr="00B44369" w:rsidTr="00B44369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Таутовская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4369" w:rsidRPr="00B44369" w:rsidTr="00B44369">
        <w:trPr>
          <w:trHeight w:val="28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Чувашско-Сорминская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44369" w:rsidRPr="00B44369" w:rsidTr="00B44369">
        <w:trPr>
          <w:trHeight w:val="34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Шумшевашская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44369" w:rsidRPr="00B44369" w:rsidTr="00B44369">
        <w:trPr>
          <w:trHeight w:val="28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Яндобинская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44369" w:rsidRPr="00B44369" w:rsidTr="00B44369">
        <w:trPr>
          <w:trHeight w:val="27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Вотланская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44369" w:rsidRPr="00B44369" w:rsidTr="00B44369">
        <w:trPr>
          <w:trHeight w:val="33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Илгышевская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44369" w:rsidRPr="00B44369" w:rsidTr="00B44369">
        <w:trPr>
          <w:trHeight w:val="30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Карачуринская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44369" w:rsidRPr="00B44369" w:rsidTr="00B44369">
        <w:trPr>
          <w:trHeight w:val="360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Тенеевская</w:t>
            </w:r>
            <w:proofErr w:type="spellEnd"/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69" w:rsidRPr="00B44369" w:rsidRDefault="00B44369" w:rsidP="00B4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3C396F" w:rsidRDefault="003C396F"/>
    <w:sectPr w:rsidR="003C396F" w:rsidSect="00B44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9"/>
    <w:rsid w:val="003C396F"/>
    <w:rsid w:val="00B4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90C9-F8C0-42FF-80C4-00F3B0A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369"/>
  </w:style>
  <w:style w:type="paragraph" w:styleId="a3">
    <w:name w:val="Normal (Web)"/>
    <w:basedOn w:val="a"/>
    <w:uiPriority w:val="99"/>
    <w:semiHidden/>
    <w:unhideWhenUsed/>
    <w:rsid w:val="00B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2017-06-10T15:03:00Z</dcterms:created>
  <dcterms:modified xsi:type="dcterms:W3CDTF">2017-06-10T15:06:00Z</dcterms:modified>
</cp:coreProperties>
</file>